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10D" w:rsidRDefault="004A4397">
      <w:pPr>
        <w:rPr>
          <w:lang w:val="de-DE"/>
        </w:rPr>
      </w:pPr>
      <w:r>
        <w:rPr>
          <w:lang w:val="de-DE"/>
        </w:rPr>
        <w:t>Name</w:t>
      </w:r>
    </w:p>
    <w:p w:rsidR="005045F0" w:rsidRDefault="004A4397">
      <w:pPr>
        <w:rPr>
          <w:lang w:val="de-DE"/>
        </w:rPr>
      </w:pPr>
      <w:r>
        <w:rPr>
          <w:lang w:val="de-DE"/>
        </w:rPr>
        <w:t>Adresse</w:t>
      </w:r>
    </w:p>
    <w:p w:rsidR="005045F0" w:rsidRPr="004038F6" w:rsidRDefault="004A4397">
      <w:pPr>
        <w:rPr>
          <w:lang w:val="de-DE"/>
        </w:rPr>
      </w:pPr>
      <w:r>
        <w:rPr>
          <w:lang w:val="de-DE"/>
        </w:rPr>
        <w:t>PLZ Ort</w:t>
      </w:r>
    </w:p>
    <w:p w:rsidR="005045F0" w:rsidRPr="00983934" w:rsidRDefault="005045F0">
      <w:pPr>
        <w:rPr>
          <w:lang w:val="de-DE"/>
        </w:rPr>
      </w:pPr>
    </w:p>
    <w:p w:rsidR="005045F0" w:rsidRPr="00983934" w:rsidRDefault="005045F0">
      <w:pPr>
        <w:rPr>
          <w:lang w:val="de-DE"/>
        </w:rPr>
      </w:pPr>
    </w:p>
    <w:p w:rsidR="005045F0" w:rsidRPr="00983934" w:rsidRDefault="005045F0">
      <w:pPr>
        <w:rPr>
          <w:lang w:val="de-DE"/>
        </w:rPr>
      </w:pPr>
    </w:p>
    <w:p w:rsidR="005045F0" w:rsidRPr="00983934" w:rsidRDefault="00983934">
      <w:pPr>
        <w:rPr>
          <w:lang w:val="de-DE"/>
        </w:rPr>
      </w:pPr>
      <w:r w:rsidRPr="00983934">
        <w:rPr>
          <w:lang w:val="de-DE"/>
        </w:rPr>
        <w:t>Santander Consumer Bank AG</w:t>
      </w:r>
    </w:p>
    <w:p w:rsidR="005045F0" w:rsidRDefault="00983934">
      <w:pPr>
        <w:rPr>
          <w:lang w:val="de-DE"/>
        </w:rPr>
      </w:pPr>
      <w:r w:rsidRPr="00983934">
        <w:rPr>
          <w:lang w:val="de-DE"/>
        </w:rPr>
        <w:t>Santander-Platz 1</w:t>
      </w:r>
    </w:p>
    <w:p w:rsidR="005045F0" w:rsidRDefault="00983934">
      <w:pPr>
        <w:rPr>
          <w:lang w:val="de-DE"/>
        </w:rPr>
      </w:pPr>
      <w:r w:rsidRPr="00983934">
        <w:rPr>
          <w:lang w:val="de-DE"/>
        </w:rPr>
        <w:t>41061 Mönchengladbach</w:t>
      </w:r>
    </w:p>
    <w:p w:rsidR="00983934" w:rsidRDefault="00983934">
      <w:pPr>
        <w:rPr>
          <w:lang w:val="de-DE"/>
        </w:rPr>
      </w:pPr>
    </w:p>
    <w:p w:rsidR="005045F0" w:rsidRDefault="005045F0">
      <w:pPr>
        <w:rPr>
          <w:lang w:val="de-DE"/>
        </w:rPr>
      </w:pPr>
    </w:p>
    <w:p w:rsidR="005045F0" w:rsidRDefault="004038F6">
      <w:pPr>
        <w:rPr>
          <w:b/>
          <w:lang w:val="de-DE"/>
        </w:rPr>
      </w:pPr>
      <w:r>
        <w:rPr>
          <w:b/>
          <w:lang w:val="de-DE"/>
        </w:rPr>
        <w:t xml:space="preserve">Widerspruch zu Ihrem Schreiben vom </w:t>
      </w:r>
      <w:r w:rsidR="004A4397">
        <w:rPr>
          <w:b/>
          <w:lang w:val="de-DE"/>
        </w:rPr>
        <w:t>XX</w:t>
      </w:r>
      <w:r>
        <w:rPr>
          <w:b/>
          <w:lang w:val="de-DE"/>
        </w:rPr>
        <w:t xml:space="preserve">.08.2014 – Bearbeitungsgebühren </w:t>
      </w:r>
    </w:p>
    <w:p w:rsidR="004038F6" w:rsidRDefault="004038F6">
      <w:pPr>
        <w:rPr>
          <w:b/>
          <w:lang w:val="de-DE"/>
        </w:rPr>
      </w:pPr>
      <w:r>
        <w:rPr>
          <w:b/>
          <w:lang w:val="de-DE"/>
        </w:rPr>
        <w:t xml:space="preserve">Finanzierungsnummer: </w:t>
      </w:r>
      <w:r w:rsidR="004A4397">
        <w:rPr>
          <w:b/>
          <w:lang w:val="de-DE"/>
        </w:rPr>
        <w:t>XXXXX</w:t>
      </w:r>
    </w:p>
    <w:p w:rsidR="004038F6" w:rsidRPr="005045F0" w:rsidRDefault="004038F6">
      <w:pPr>
        <w:rPr>
          <w:b/>
          <w:lang w:val="de-DE"/>
        </w:rPr>
      </w:pPr>
    </w:p>
    <w:p w:rsidR="005045F0" w:rsidRDefault="005045F0">
      <w:pPr>
        <w:rPr>
          <w:lang w:val="de-DE"/>
        </w:rPr>
      </w:pPr>
    </w:p>
    <w:p w:rsidR="004038F6" w:rsidRPr="004038F6" w:rsidRDefault="004038F6" w:rsidP="004038F6">
      <w:pPr>
        <w:rPr>
          <w:lang w:val="de-DE"/>
        </w:rPr>
      </w:pPr>
      <w:r w:rsidRPr="004038F6">
        <w:rPr>
          <w:lang w:val="de-DE"/>
        </w:rPr>
        <w:t>Sehr geehrte Damen und Herr der Sandander Consumer Bank,</w:t>
      </w:r>
    </w:p>
    <w:p w:rsidR="004038F6" w:rsidRPr="004038F6" w:rsidRDefault="004038F6" w:rsidP="004038F6">
      <w:pPr>
        <w:rPr>
          <w:lang w:val="de-DE"/>
        </w:rPr>
      </w:pPr>
    </w:p>
    <w:p w:rsidR="004038F6" w:rsidRPr="004038F6" w:rsidRDefault="004038F6" w:rsidP="004038F6">
      <w:pPr>
        <w:rPr>
          <w:lang w:val="de-DE"/>
        </w:rPr>
      </w:pPr>
      <w:r w:rsidRPr="004038F6">
        <w:rPr>
          <w:lang w:val="de-DE"/>
        </w:rPr>
        <w:t>mit großem Interesse habe ich Ihr Schreiben vom 01.08.2014 gelesen und muss ihnen jedoch auf Grund der Urteilsbegründung des Bundesgerichtshofes</w:t>
      </w:r>
      <w:r w:rsidR="0014513C">
        <w:rPr>
          <w:lang w:val="de-DE"/>
        </w:rPr>
        <w:t xml:space="preserve"> </w:t>
      </w:r>
      <w:r w:rsidRPr="004038F6">
        <w:rPr>
          <w:lang w:val="de-DE"/>
        </w:rPr>
        <w:t>vom 14.05.2014 mitteilen, dass Ihre Argumentation gegenstandslos ist.</w:t>
      </w:r>
      <w:r>
        <w:rPr>
          <w:lang w:val="de-DE"/>
        </w:rPr>
        <w:t xml:space="preserve"> Ich möchte im Folgenden auf die Gründe meines Wiederspruchs eingehen und mich auf ihre Argumentationen beziehen.</w:t>
      </w:r>
    </w:p>
    <w:p w:rsidR="004038F6" w:rsidRDefault="004038F6" w:rsidP="004038F6">
      <w:pPr>
        <w:rPr>
          <w:lang w:val="de-DE"/>
        </w:rPr>
      </w:pPr>
    </w:p>
    <w:p w:rsidR="004038F6" w:rsidRDefault="004038F6" w:rsidP="004038F6">
      <w:pPr>
        <w:pStyle w:val="Listenabsatz"/>
        <w:numPr>
          <w:ilvl w:val="0"/>
          <w:numId w:val="1"/>
        </w:numPr>
        <w:ind w:left="284" w:hanging="284"/>
        <w:rPr>
          <w:lang w:val="de-DE"/>
        </w:rPr>
      </w:pPr>
      <w:r w:rsidRPr="004038F6">
        <w:rPr>
          <w:lang w:val="de-DE"/>
        </w:rPr>
        <w:t xml:space="preserve">Die </w:t>
      </w:r>
      <w:r>
        <w:rPr>
          <w:lang w:val="de-DE"/>
        </w:rPr>
        <w:t xml:space="preserve">Bearbeitungsgebühr </w:t>
      </w:r>
      <w:r w:rsidRPr="004038F6">
        <w:rPr>
          <w:lang w:val="de-DE"/>
        </w:rPr>
        <w:t xml:space="preserve">in den vorvertraglichen Informationen </w:t>
      </w:r>
      <w:r>
        <w:rPr>
          <w:lang w:val="de-DE"/>
        </w:rPr>
        <w:t xml:space="preserve">sowie </w:t>
      </w:r>
      <w:r w:rsidRPr="004038F6">
        <w:rPr>
          <w:lang w:val="de-DE"/>
        </w:rPr>
        <w:t xml:space="preserve">im </w:t>
      </w:r>
      <w:r>
        <w:rPr>
          <w:lang w:val="de-DE"/>
        </w:rPr>
        <w:t xml:space="preserve">Darlehensvertrag </w:t>
      </w:r>
      <w:r w:rsidRPr="004038F6">
        <w:rPr>
          <w:lang w:val="de-DE"/>
        </w:rPr>
        <w:t>wurde transparent dargestellt</w:t>
      </w:r>
    </w:p>
    <w:p w:rsidR="004038F6" w:rsidRPr="004038F6" w:rsidRDefault="004038F6" w:rsidP="004038F6">
      <w:pPr>
        <w:rPr>
          <w:lang w:val="de-DE"/>
        </w:rPr>
      </w:pPr>
    </w:p>
    <w:p w:rsidR="004038F6" w:rsidRDefault="004038F6" w:rsidP="004038F6">
      <w:pPr>
        <w:rPr>
          <w:lang w:val="de-DE"/>
        </w:rPr>
      </w:pPr>
      <w:r>
        <w:rPr>
          <w:lang w:val="de-DE"/>
        </w:rPr>
        <w:t>Nach den g</w:t>
      </w:r>
      <w:r w:rsidRPr="004038F6">
        <w:rPr>
          <w:lang w:val="de-DE"/>
        </w:rPr>
        <w:t xml:space="preserve">esetzlichen Vorschriften </w:t>
      </w:r>
      <w:r>
        <w:rPr>
          <w:lang w:val="de-DE"/>
        </w:rPr>
        <w:t xml:space="preserve">ist dies auch </w:t>
      </w:r>
      <w:r w:rsidRPr="004038F6">
        <w:rPr>
          <w:lang w:val="de-DE"/>
        </w:rPr>
        <w:t>erforderlich, ändert aber nichts daran, dass das Bearbeitungsentgelt der AGB-rechtlichen Kontrolle unterliegt. Die Beachtung der verbraucherkreditrechtlichen Vorgaben ist nicht Gegenstand der Diskussion.</w:t>
      </w:r>
    </w:p>
    <w:p w:rsidR="004038F6" w:rsidRDefault="004038F6" w:rsidP="004038F6">
      <w:pPr>
        <w:rPr>
          <w:lang w:val="de-DE"/>
        </w:rPr>
      </w:pPr>
    </w:p>
    <w:p w:rsidR="00615696" w:rsidRDefault="00615696" w:rsidP="00615696">
      <w:pPr>
        <w:pStyle w:val="Listenabsatz"/>
        <w:numPr>
          <w:ilvl w:val="0"/>
          <w:numId w:val="1"/>
        </w:numPr>
        <w:ind w:left="284" w:hanging="284"/>
        <w:rPr>
          <w:lang w:val="de-DE"/>
        </w:rPr>
      </w:pPr>
      <w:r w:rsidRPr="004038F6">
        <w:rPr>
          <w:lang w:val="de-DE"/>
        </w:rPr>
        <w:t>Ver</w:t>
      </w:r>
      <w:r>
        <w:rPr>
          <w:lang w:val="de-DE"/>
        </w:rPr>
        <w:t xml:space="preserve">träge müssen eingehalten werden im Sinne von </w:t>
      </w:r>
      <w:proofErr w:type="spellStart"/>
      <w:r>
        <w:rPr>
          <w:lang w:val="de-DE"/>
        </w:rPr>
        <w:t>Pacta</w:t>
      </w:r>
      <w:proofErr w:type="spellEnd"/>
      <w:r>
        <w:rPr>
          <w:lang w:val="de-DE"/>
        </w:rPr>
        <w:t xml:space="preserve"> </w:t>
      </w:r>
      <w:proofErr w:type="spellStart"/>
      <w:r>
        <w:rPr>
          <w:lang w:val="de-DE"/>
        </w:rPr>
        <w:t>sunt</w:t>
      </w:r>
      <w:proofErr w:type="spellEnd"/>
      <w:r>
        <w:rPr>
          <w:lang w:val="de-DE"/>
        </w:rPr>
        <w:t xml:space="preserve"> </w:t>
      </w:r>
      <w:proofErr w:type="spellStart"/>
      <w:r>
        <w:rPr>
          <w:lang w:val="de-DE"/>
        </w:rPr>
        <w:t>servanda</w:t>
      </w:r>
      <w:proofErr w:type="spellEnd"/>
      <w:r>
        <w:rPr>
          <w:lang w:val="de-DE"/>
        </w:rPr>
        <w:t>. Die betroffene</w:t>
      </w:r>
      <w:r w:rsidRPr="004038F6">
        <w:rPr>
          <w:lang w:val="de-DE"/>
        </w:rPr>
        <w:t xml:space="preserve"> Bank hat ansonsten einen Zinsanpassungsanspruch.</w:t>
      </w:r>
    </w:p>
    <w:p w:rsidR="004038F6" w:rsidRPr="00615696" w:rsidRDefault="004038F6" w:rsidP="00615696">
      <w:pPr>
        <w:rPr>
          <w:lang w:val="de-DE"/>
        </w:rPr>
      </w:pPr>
    </w:p>
    <w:p w:rsidR="004038F6" w:rsidRDefault="004038F6" w:rsidP="004038F6">
      <w:pPr>
        <w:rPr>
          <w:lang w:val="de-DE"/>
        </w:rPr>
      </w:pPr>
      <w:r w:rsidRPr="004038F6">
        <w:rPr>
          <w:lang w:val="de-DE"/>
        </w:rPr>
        <w:t>Es ist richtig, dass Verträge g</w:t>
      </w:r>
      <w:r>
        <w:rPr>
          <w:lang w:val="de-DE"/>
        </w:rPr>
        <w:t xml:space="preserve">rundsätzlich einzuhalten sind, jedoch </w:t>
      </w:r>
      <w:r w:rsidRPr="004038F6">
        <w:rPr>
          <w:lang w:val="de-DE"/>
        </w:rPr>
        <w:t xml:space="preserve">müssen </w:t>
      </w:r>
      <w:r>
        <w:rPr>
          <w:lang w:val="de-DE"/>
        </w:rPr>
        <w:t xml:space="preserve">diese </w:t>
      </w:r>
      <w:r w:rsidRPr="004038F6">
        <w:rPr>
          <w:lang w:val="de-DE"/>
        </w:rPr>
        <w:t>wirksam sein. Die Vereinbarung der Bearbeitungsgebühr ist unwirksam</w:t>
      </w:r>
      <w:r>
        <w:rPr>
          <w:lang w:val="de-DE"/>
        </w:rPr>
        <w:t xml:space="preserve"> un</w:t>
      </w:r>
      <w:r w:rsidRPr="004038F6">
        <w:rPr>
          <w:lang w:val="de-DE"/>
        </w:rPr>
        <w:t xml:space="preserve">d </w:t>
      </w:r>
      <w:r>
        <w:rPr>
          <w:lang w:val="de-DE"/>
        </w:rPr>
        <w:t xml:space="preserve">dem zur Folge müssen </w:t>
      </w:r>
      <w:r w:rsidRPr="004038F6">
        <w:rPr>
          <w:lang w:val="de-DE"/>
        </w:rPr>
        <w:t>unwirksame Verträge nicht eingehalten werden. Das Bestehen eines Zinsanpassungsanspruchs wird bestritten. Es ist keine Rechtsgrundlage für einen irgendwie gearteten Anspruch auf nachträgliche Zinsanpassung ersichtlich.</w:t>
      </w:r>
    </w:p>
    <w:p w:rsidR="004038F6" w:rsidRDefault="004038F6" w:rsidP="004038F6">
      <w:pPr>
        <w:rPr>
          <w:lang w:val="de-DE"/>
        </w:rPr>
      </w:pPr>
    </w:p>
    <w:p w:rsidR="00615696" w:rsidRDefault="00615696" w:rsidP="00615696">
      <w:pPr>
        <w:pStyle w:val="Listenabsatz"/>
        <w:numPr>
          <w:ilvl w:val="0"/>
          <w:numId w:val="1"/>
        </w:numPr>
        <w:ind w:left="284" w:hanging="284"/>
        <w:rPr>
          <w:lang w:val="de-DE"/>
        </w:rPr>
      </w:pPr>
      <w:r w:rsidRPr="00615696">
        <w:rPr>
          <w:lang w:val="de-DE"/>
        </w:rPr>
        <w:t>Verfassungsrechtliche Bedenken müssen in Einzelfall geprüft werden</w:t>
      </w:r>
    </w:p>
    <w:p w:rsidR="00615696" w:rsidRDefault="00615696" w:rsidP="00615696">
      <w:pPr>
        <w:rPr>
          <w:lang w:val="de-DE"/>
        </w:rPr>
      </w:pPr>
    </w:p>
    <w:p w:rsidR="00615696" w:rsidRDefault="00615696" w:rsidP="00615696">
      <w:pPr>
        <w:rPr>
          <w:lang w:val="de-DE"/>
        </w:rPr>
      </w:pPr>
      <w:r>
        <w:rPr>
          <w:lang w:val="de-DE"/>
        </w:rPr>
        <w:t>Der</w:t>
      </w:r>
      <w:r w:rsidRPr="00615696">
        <w:rPr>
          <w:lang w:val="de-DE"/>
        </w:rPr>
        <w:t xml:space="preserve"> Umstand, dass eine Bank eine vom BGH für unwirksam erklärte Bearbeitungsgebühr zurückzahlen muss, begegnet verfassungsrechtlich </w:t>
      </w:r>
      <w:r w:rsidRPr="00014F51">
        <w:rPr>
          <w:b/>
          <w:lang w:val="de-DE"/>
        </w:rPr>
        <w:t>keinen</w:t>
      </w:r>
      <w:r w:rsidRPr="00615696">
        <w:rPr>
          <w:lang w:val="de-DE"/>
        </w:rPr>
        <w:t xml:space="preserve"> Bedenken. Es bleibt den betroffenen Banken unbenommen, Verfassungsbeschwerde beim B</w:t>
      </w:r>
      <w:r>
        <w:rPr>
          <w:lang w:val="de-DE"/>
        </w:rPr>
        <w:t xml:space="preserve">undesverfassungsgericht </w:t>
      </w:r>
      <w:r w:rsidRPr="00615696">
        <w:rPr>
          <w:lang w:val="de-DE"/>
        </w:rPr>
        <w:t>einzureichen.</w:t>
      </w:r>
    </w:p>
    <w:p w:rsidR="002E2E2F" w:rsidRDefault="002E2E2F" w:rsidP="00615696">
      <w:pPr>
        <w:rPr>
          <w:lang w:val="de-DE"/>
        </w:rPr>
      </w:pPr>
    </w:p>
    <w:p w:rsidR="002E2E2F" w:rsidRDefault="002E2E2F" w:rsidP="002E2E2F">
      <w:pPr>
        <w:pStyle w:val="Listenabsatz"/>
        <w:numPr>
          <w:ilvl w:val="0"/>
          <w:numId w:val="1"/>
        </w:numPr>
        <w:ind w:left="284" w:hanging="284"/>
        <w:rPr>
          <w:lang w:val="de-DE"/>
        </w:rPr>
      </w:pPr>
      <w:r w:rsidRPr="002E2E2F">
        <w:rPr>
          <w:lang w:val="de-DE"/>
        </w:rPr>
        <w:t>Bearbeitungsgebühr ist eine Preishauptabrede</w:t>
      </w:r>
      <w:r>
        <w:rPr>
          <w:lang w:val="de-DE"/>
        </w:rPr>
        <w:t xml:space="preserve"> und unterliegt damit nicht der</w:t>
      </w:r>
    </w:p>
    <w:p w:rsidR="002E2E2F" w:rsidRPr="004038F6" w:rsidRDefault="002E2E2F" w:rsidP="002E2E2F">
      <w:pPr>
        <w:pStyle w:val="Listenabsatz"/>
        <w:ind w:left="284"/>
        <w:rPr>
          <w:lang w:val="de-DE"/>
        </w:rPr>
      </w:pPr>
      <w:r w:rsidRPr="002E2E2F">
        <w:rPr>
          <w:lang w:val="de-DE"/>
        </w:rPr>
        <w:t>AGB-rechtlichen Überprüfung</w:t>
      </w:r>
    </w:p>
    <w:p w:rsidR="002E2E2F" w:rsidRPr="002E2E2F" w:rsidRDefault="002E2E2F" w:rsidP="002E2E2F">
      <w:pPr>
        <w:rPr>
          <w:lang w:val="de-DE"/>
        </w:rPr>
      </w:pPr>
    </w:p>
    <w:p w:rsidR="002E2E2F" w:rsidRPr="002E2E2F" w:rsidRDefault="002E2E2F" w:rsidP="002E2E2F">
      <w:pPr>
        <w:rPr>
          <w:lang w:val="de-DE"/>
        </w:rPr>
      </w:pPr>
      <w:r w:rsidRPr="002E2E2F">
        <w:rPr>
          <w:lang w:val="de-DE"/>
        </w:rPr>
        <w:t>Es wird bestritten, dass die von der Bank erhobene Bearbeitungsgebühr eine Preishauptabrede ist. Gerade dieser Annahme hat de</w:t>
      </w:r>
      <w:r w:rsidR="001916D5">
        <w:rPr>
          <w:lang w:val="de-DE"/>
        </w:rPr>
        <w:t>r BGH eine klare Absage erteilt</w:t>
      </w:r>
      <w:r w:rsidR="00014F51">
        <w:rPr>
          <w:lang w:val="de-DE"/>
        </w:rPr>
        <w:t xml:space="preserve">. </w:t>
      </w:r>
      <w:r w:rsidRPr="002E2E2F">
        <w:rPr>
          <w:lang w:val="de-DE"/>
        </w:rPr>
        <w:t xml:space="preserve">Das Bearbeitungsentgelt wird nicht deshalb kontrollfreier Preisbestandteil, weil es auf Grund europarechtlicher Vorgaben als Teil der Gesamtkalkulation in die Berechnung des effektiven Jahreszinses einzubeziehen ist (BGH, Az. 170/13, </w:t>
      </w:r>
      <w:proofErr w:type="spellStart"/>
      <w:r w:rsidRPr="002E2E2F">
        <w:rPr>
          <w:lang w:val="de-DE"/>
        </w:rPr>
        <w:t>RdNr</w:t>
      </w:r>
      <w:proofErr w:type="spellEnd"/>
      <w:r w:rsidRPr="002E2E2F">
        <w:rPr>
          <w:lang w:val="de-DE"/>
        </w:rPr>
        <w:t>. 47).</w:t>
      </w:r>
      <w:r w:rsidR="00014F51">
        <w:rPr>
          <w:lang w:val="de-DE"/>
        </w:rPr>
        <w:t xml:space="preserve"> </w:t>
      </w:r>
      <w:r w:rsidRPr="002E2E2F">
        <w:rPr>
          <w:lang w:val="de-DE"/>
        </w:rPr>
        <w:t xml:space="preserve">Ebenso wenig kann aus § 501 BGB entnommen werden, dass laufzeitunabhängige Kosten als Teil der Gesamtkosten der Inhaltskontrolle entzogen sind (BGH, Az. 170/13, </w:t>
      </w:r>
      <w:proofErr w:type="spellStart"/>
      <w:r w:rsidRPr="002E2E2F">
        <w:rPr>
          <w:lang w:val="de-DE"/>
        </w:rPr>
        <w:t>RdNr</w:t>
      </w:r>
      <w:proofErr w:type="spellEnd"/>
      <w:r w:rsidRPr="002E2E2F">
        <w:rPr>
          <w:lang w:val="de-DE"/>
        </w:rPr>
        <w:t>. 48).</w:t>
      </w:r>
    </w:p>
    <w:p w:rsidR="002E2E2F" w:rsidRPr="002E2E2F" w:rsidRDefault="002E2E2F" w:rsidP="002E2E2F">
      <w:pPr>
        <w:rPr>
          <w:lang w:val="de-DE"/>
        </w:rPr>
      </w:pPr>
      <w:r w:rsidRPr="002E2E2F">
        <w:rPr>
          <w:lang w:val="de-DE"/>
        </w:rPr>
        <w:lastRenderedPageBreak/>
        <w:t>Das Entgelt für die "Bearbeitung" des Darlehens ist laufzeitunabhängig ausgestaltet. Damit wird gerade nicht die Gewährung der Kapitalnutzungsmöglichkeit "</w:t>
      </w:r>
      <w:proofErr w:type="spellStart"/>
      <w:r w:rsidRPr="002E2E2F">
        <w:rPr>
          <w:lang w:val="de-DE"/>
        </w:rPr>
        <w:t>bepreist</w:t>
      </w:r>
      <w:proofErr w:type="spellEnd"/>
      <w:r w:rsidRPr="002E2E2F">
        <w:rPr>
          <w:lang w:val="de-DE"/>
        </w:rPr>
        <w:t xml:space="preserve">“ (BGH, Az. 170/13, </w:t>
      </w:r>
      <w:proofErr w:type="spellStart"/>
      <w:r w:rsidRPr="002E2E2F">
        <w:rPr>
          <w:lang w:val="de-DE"/>
        </w:rPr>
        <w:t>RdNr</w:t>
      </w:r>
      <w:proofErr w:type="spellEnd"/>
      <w:r w:rsidRPr="002E2E2F">
        <w:rPr>
          <w:lang w:val="de-DE"/>
        </w:rPr>
        <w:t>. 53).</w:t>
      </w:r>
      <w:r w:rsidR="00014F51">
        <w:rPr>
          <w:lang w:val="de-DE"/>
        </w:rPr>
        <w:t xml:space="preserve"> </w:t>
      </w:r>
      <w:r w:rsidRPr="002E2E2F">
        <w:rPr>
          <w:lang w:val="de-DE"/>
        </w:rPr>
        <w:t>Der BGH hat sich eingehend mit der Frage auseinandergesetzt, ob die Klausel als Preisnebenabrede zu bewerten ist. Die Richter haben sehr klar festgehalten, dass die Klausel eine Preisnebenabrede darstellt.</w:t>
      </w:r>
      <w:r w:rsidR="00014F51">
        <w:rPr>
          <w:lang w:val="de-DE"/>
        </w:rPr>
        <w:t xml:space="preserve"> </w:t>
      </w:r>
      <w:r w:rsidRPr="002E2E2F">
        <w:rPr>
          <w:lang w:val="de-DE"/>
        </w:rPr>
        <w:t xml:space="preserve">Die von Ihnen verwendete Klausel ist gleichfalls </w:t>
      </w:r>
      <w:r w:rsidRPr="00014F51">
        <w:rPr>
          <w:b/>
          <w:lang w:val="de-DE"/>
        </w:rPr>
        <w:t>Preisnebenabrede</w:t>
      </w:r>
      <w:r w:rsidRPr="002E2E2F">
        <w:rPr>
          <w:lang w:val="de-DE"/>
        </w:rPr>
        <w:t xml:space="preserve"> und unterliegt damit der AGB-rechtlichen Kontrolle. Nach dieser Kontrolle ist die von Ihnen verwendete Klausel unwirksam, weil die Erhebung eines laufzeitunabhängigen Entgelts für die Bearbeitung eines Verbraucherdarlehens mit wesentlichen Grundgedanken der gesetzlichen Regelung unvereinbar ist und mich entgegen der Gebote von Treu und Glauben unangemessen benachteiligt nach § 307 Abs. 1 Satz 1, Abs. 2 Nr. 1 BGB.</w:t>
      </w:r>
    </w:p>
    <w:p w:rsidR="002E2E2F" w:rsidRPr="002E2E2F" w:rsidRDefault="002E2E2F" w:rsidP="002E2E2F">
      <w:pPr>
        <w:rPr>
          <w:lang w:val="de-DE"/>
        </w:rPr>
      </w:pPr>
    </w:p>
    <w:p w:rsidR="00C23DAA" w:rsidRDefault="002E2E2F" w:rsidP="004038F6">
      <w:pPr>
        <w:rPr>
          <w:lang w:val="de-DE"/>
        </w:rPr>
      </w:pPr>
      <w:r w:rsidRPr="002E2E2F">
        <w:rPr>
          <w:lang w:val="de-DE"/>
        </w:rPr>
        <w:t xml:space="preserve">Vor diesem Hintergrund fordere ich Sie letztmalig auf, die zu Unrecht erhobenen Bearbeitungsgebühren </w:t>
      </w:r>
      <w:r w:rsidR="00C23DAA" w:rsidRPr="004038F6">
        <w:rPr>
          <w:lang w:val="de-DE"/>
        </w:rPr>
        <w:t>in Höhe von XXX</w:t>
      </w:r>
      <w:proofErr w:type="gramStart"/>
      <w:r w:rsidR="00C23DAA" w:rsidRPr="004038F6">
        <w:rPr>
          <w:lang w:val="de-DE"/>
        </w:rPr>
        <w:t>,XX</w:t>
      </w:r>
      <w:proofErr w:type="gramEnd"/>
      <w:r w:rsidR="00C23DAA" w:rsidRPr="004038F6">
        <w:rPr>
          <w:lang w:val="de-DE"/>
        </w:rPr>
        <w:t xml:space="preserve">€ +5% </w:t>
      </w:r>
      <w:r w:rsidR="00C23DAA">
        <w:rPr>
          <w:lang w:val="de-DE"/>
        </w:rPr>
        <w:t xml:space="preserve">Zinsen </w:t>
      </w:r>
      <w:r w:rsidRPr="002E2E2F">
        <w:rPr>
          <w:lang w:val="de-DE"/>
        </w:rPr>
        <w:t xml:space="preserve">gemäß § 812 BGB an mich zurückzuzahlen. </w:t>
      </w:r>
    </w:p>
    <w:p w:rsidR="00C23DAA" w:rsidRDefault="00C23DAA" w:rsidP="004038F6">
      <w:pPr>
        <w:rPr>
          <w:lang w:val="de-DE"/>
        </w:rPr>
      </w:pPr>
    </w:p>
    <w:p w:rsidR="00C23DAA" w:rsidRDefault="00C23DAA" w:rsidP="004038F6">
      <w:pPr>
        <w:rPr>
          <w:lang w:val="de-DE"/>
        </w:rPr>
      </w:pPr>
      <w:r>
        <w:rPr>
          <w:lang w:val="de-DE"/>
        </w:rPr>
        <w:t xml:space="preserve">Die Rückzahlung erwarte ich auf das Konto: </w:t>
      </w:r>
      <w:r w:rsidR="004A4397">
        <w:rPr>
          <w:lang w:val="de-DE"/>
        </w:rPr>
        <w:t>XXX</w:t>
      </w:r>
      <w:r>
        <w:rPr>
          <w:lang w:val="de-DE"/>
        </w:rPr>
        <w:t xml:space="preserve">, </w:t>
      </w:r>
      <w:r w:rsidR="004A4397">
        <w:rPr>
          <w:lang w:val="de-DE"/>
        </w:rPr>
        <w:t>Bankname</w:t>
      </w:r>
      <w:r>
        <w:rPr>
          <w:lang w:val="de-DE"/>
        </w:rPr>
        <w:t xml:space="preserve">, </w:t>
      </w:r>
    </w:p>
    <w:p w:rsidR="004038F6" w:rsidRPr="00C23DAA" w:rsidRDefault="00C23DAA" w:rsidP="004038F6">
      <w:pPr>
        <w:rPr>
          <w:lang w:val="es-ES"/>
        </w:rPr>
      </w:pPr>
      <w:r w:rsidRPr="00C23DAA">
        <w:rPr>
          <w:lang w:val="es-ES"/>
        </w:rPr>
        <w:t>IBAN und BIC.</w:t>
      </w:r>
    </w:p>
    <w:p w:rsidR="00C23DAA" w:rsidRPr="00C23DAA" w:rsidRDefault="00C23DAA" w:rsidP="004038F6">
      <w:pPr>
        <w:rPr>
          <w:lang w:val="es-ES"/>
        </w:rPr>
      </w:pPr>
    </w:p>
    <w:p w:rsidR="004038F6" w:rsidRPr="004038F6" w:rsidRDefault="00C23DAA" w:rsidP="004038F6">
      <w:pPr>
        <w:rPr>
          <w:lang w:val="de-DE"/>
        </w:rPr>
      </w:pPr>
      <w:r w:rsidRPr="002E2E2F">
        <w:rPr>
          <w:lang w:val="de-DE"/>
        </w:rPr>
        <w:t xml:space="preserve">Sollte ich innerhalb von </w:t>
      </w:r>
      <w:r>
        <w:rPr>
          <w:lang w:val="de-DE"/>
        </w:rPr>
        <w:t xml:space="preserve">30 </w:t>
      </w:r>
      <w:r w:rsidRPr="002E2E2F">
        <w:rPr>
          <w:lang w:val="de-DE"/>
        </w:rPr>
        <w:t>Tagen keinen Zahlungseingang feststellen können, werde ich ohne weitere Ankündigung Klage erheben.</w:t>
      </w:r>
      <w:r w:rsidR="004038F6" w:rsidRPr="004038F6">
        <w:rPr>
          <w:lang w:val="de-DE"/>
        </w:rPr>
        <w:t xml:space="preserve"> Auf Grund unserer guten bisherigen Geschäftsbeziehung würde ich auf diesen Schritt gerne verzichten, scheue </w:t>
      </w:r>
      <w:r>
        <w:rPr>
          <w:lang w:val="de-DE"/>
        </w:rPr>
        <w:t xml:space="preserve">aber </w:t>
      </w:r>
      <w:r w:rsidR="004038F6" w:rsidRPr="004038F6">
        <w:rPr>
          <w:lang w:val="de-DE"/>
        </w:rPr>
        <w:t>auch nicht davor zurück diesen Weg zu gehen.</w:t>
      </w:r>
    </w:p>
    <w:p w:rsidR="004038F6" w:rsidRPr="004038F6" w:rsidRDefault="004038F6" w:rsidP="004038F6">
      <w:pPr>
        <w:rPr>
          <w:lang w:val="de-DE"/>
        </w:rPr>
      </w:pPr>
    </w:p>
    <w:p w:rsidR="004038F6" w:rsidRPr="004038F6" w:rsidRDefault="004038F6" w:rsidP="004038F6">
      <w:pPr>
        <w:rPr>
          <w:lang w:val="de-DE"/>
        </w:rPr>
      </w:pPr>
      <w:r w:rsidRPr="004038F6">
        <w:rPr>
          <w:lang w:val="de-DE"/>
        </w:rPr>
        <w:t>Mit freundlichen Gruß</w:t>
      </w:r>
    </w:p>
    <w:p w:rsidR="004038F6" w:rsidRPr="004038F6" w:rsidRDefault="004038F6" w:rsidP="004038F6">
      <w:pPr>
        <w:rPr>
          <w:lang w:val="de-DE"/>
        </w:rPr>
      </w:pPr>
    </w:p>
    <w:p w:rsidR="005045F0" w:rsidRDefault="005045F0">
      <w:pPr>
        <w:rPr>
          <w:lang w:val="de-DE"/>
        </w:rPr>
      </w:pPr>
    </w:p>
    <w:p w:rsidR="005045F0" w:rsidRDefault="005045F0">
      <w:pPr>
        <w:rPr>
          <w:lang w:val="de-DE"/>
        </w:rPr>
      </w:pPr>
      <w:bookmarkStart w:id="0" w:name="_GoBack"/>
      <w:bookmarkEnd w:id="0"/>
    </w:p>
    <w:p w:rsidR="005045F0" w:rsidRDefault="005045F0">
      <w:pPr>
        <w:rPr>
          <w:lang w:val="de-DE"/>
        </w:rPr>
      </w:pPr>
    </w:p>
    <w:p w:rsidR="005045F0" w:rsidRPr="005045F0" w:rsidRDefault="005045F0">
      <w:pPr>
        <w:rPr>
          <w:lang w:val="de-DE"/>
        </w:rPr>
      </w:pPr>
    </w:p>
    <w:sectPr w:rsidR="005045F0" w:rsidRPr="005045F0" w:rsidSect="00B7510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C01DC"/>
    <w:multiLevelType w:val="hybridMultilevel"/>
    <w:tmpl w:val="F46A4A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74077102"/>
    <w:multiLevelType w:val="hybridMultilevel"/>
    <w:tmpl w:val="AC26CC5A"/>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5F0"/>
    <w:rsid w:val="00014F51"/>
    <w:rsid w:val="0014513C"/>
    <w:rsid w:val="001916D5"/>
    <w:rsid w:val="001C2D33"/>
    <w:rsid w:val="002E2E2F"/>
    <w:rsid w:val="004038F6"/>
    <w:rsid w:val="004A4397"/>
    <w:rsid w:val="004F7586"/>
    <w:rsid w:val="005045F0"/>
    <w:rsid w:val="00615696"/>
    <w:rsid w:val="0069655C"/>
    <w:rsid w:val="006A20A4"/>
    <w:rsid w:val="00734C91"/>
    <w:rsid w:val="00792E36"/>
    <w:rsid w:val="00925745"/>
    <w:rsid w:val="00983934"/>
    <w:rsid w:val="00A6667E"/>
    <w:rsid w:val="00A72003"/>
    <w:rsid w:val="00AC5E74"/>
    <w:rsid w:val="00B65E9E"/>
    <w:rsid w:val="00B7510D"/>
    <w:rsid w:val="00C23DAA"/>
    <w:rsid w:val="00C821FA"/>
    <w:rsid w:val="00DB49D2"/>
    <w:rsid w:val="00E83E45"/>
    <w:rsid w:val="00E9427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809870-EC16-4423-9541-DC341897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ajorBidi"/>
        <w:sz w:val="22"/>
        <w:szCs w:val="22"/>
        <w:lang w:val="en-US" w:eastAsia="en-US" w:bidi="en-US"/>
      </w:rPr>
    </w:rPrDefault>
    <w:pPrDefault>
      <w:pPr>
        <w:ind w:right="14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F7586"/>
  </w:style>
  <w:style w:type="paragraph" w:styleId="berschrift1">
    <w:name w:val="heading 1"/>
    <w:basedOn w:val="Standard"/>
    <w:next w:val="Standard"/>
    <w:link w:val="berschrift1Zchn"/>
    <w:uiPriority w:val="9"/>
    <w:qFormat/>
    <w:rsid w:val="004F7586"/>
    <w:pPr>
      <w:spacing w:before="480"/>
      <w:contextualSpacing/>
      <w:outlineLvl w:val="0"/>
    </w:pPr>
    <w:rPr>
      <w:smallCaps/>
      <w:spacing w:val="5"/>
      <w:sz w:val="36"/>
      <w:szCs w:val="36"/>
    </w:rPr>
  </w:style>
  <w:style w:type="paragraph" w:styleId="berschrift2">
    <w:name w:val="heading 2"/>
    <w:basedOn w:val="Standard"/>
    <w:next w:val="Standard"/>
    <w:link w:val="berschrift2Zchn"/>
    <w:uiPriority w:val="9"/>
    <w:unhideWhenUsed/>
    <w:qFormat/>
    <w:rsid w:val="004F7586"/>
    <w:pPr>
      <w:spacing w:before="200" w:line="271" w:lineRule="auto"/>
      <w:outlineLvl w:val="1"/>
    </w:pPr>
    <w:rPr>
      <w:smallCaps/>
      <w:sz w:val="28"/>
      <w:szCs w:val="28"/>
    </w:rPr>
  </w:style>
  <w:style w:type="paragraph" w:styleId="berschrift3">
    <w:name w:val="heading 3"/>
    <w:basedOn w:val="Standard"/>
    <w:next w:val="Standard"/>
    <w:link w:val="berschrift3Zchn"/>
    <w:uiPriority w:val="9"/>
    <w:unhideWhenUsed/>
    <w:qFormat/>
    <w:rsid w:val="004F7586"/>
    <w:pPr>
      <w:spacing w:before="200" w:line="271" w:lineRule="auto"/>
      <w:outlineLvl w:val="2"/>
    </w:pPr>
    <w:rPr>
      <w:i/>
      <w:iCs/>
      <w:smallCaps/>
      <w:spacing w:val="5"/>
      <w:sz w:val="26"/>
      <w:szCs w:val="26"/>
    </w:rPr>
  </w:style>
  <w:style w:type="paragraph" w:styleId="berschrift4">
    <w:name w:val="heading 4"/>
    <w:basedOn w:val="Standard"/>
    <w:next w:val="Standard"/>
    <w:link w:val="berschrift4Zchn"/>
    <w:uiPriority w:val="9"/>
    <w:unhideWhenUsed/>
    <w:qFormat/>
    <w:rsid w:val="004F7586"/>
    <w:pPr>
      <w:spacing w:line="271" w:lineRule="auto"/>
      <w:outlineLvl w:val="3"/>
    </w:pPr>
    <w:rPr>
      <w:b/>
      <w:bCs/>
      <w:spacing w:val="5"/>
      <w:sz w:val="24"/>
      <w:szCs w:val="24"/>
    </w:rPr>
  </w:style>
  <w:style w:type="paragraph" w:styleId="berschrift5">
    <w:name w:val="heading 5"/>
    <w:basedOn w:val="Standard"/>
    <w:next w:val="Standard"/>
    <w:link w:val="berschrift5Zchn"/>
    <w:uiPriority w:val="9"/>
    <w:semiHidden/>
    <w:unhideWhenUsed/>
    <w:qFormat/>
    <w:rsid w:val="004F7586"/>
    <w:pPr>
      <w:spacing w:line="271" w:lineRule="auto"/>
      <w:outlineLvl w:val="4"/>
    </w:pPr>
    <w:rPr>
      <w:i/>
      <w:iCs/>
      <w:sz w:val="24"/>
      <w:szCs w:val="24"/>
    </w:rPr>
  </w:style>
  <w:style w:type="paragraph" w:styleId="berschrift6">
    <w:name w:val="heading 6"/>
    <w:basedOn w:val="Standard"/>
    <w:next w:val="Standard"/>
    <w:link w:val="berschrift6Zchn"/>
    <w:uiPriority w:val="9"/>
    <w:semiHidden/>
    <w:unhideWhenUsed/>
    <w:qFormat/>
    <w:rsid w:val="004F7586"/>
    <w:pPr>
      <w:shd w:val="clear" w:color="auto" w:fill="FFFFFF" w:themeFill="background1"/>
      <w:spacing w:line="271" w:lineRule="auto"/>
      <w:outlineLvl w:val="5"/>
    </w:pPr>
    <w:rPr>
      <w:b/>
      <w:bCs/>
      <w:color w:val="595959" w:themeColor="text1" w:themeTint="A6"/>
      <w:spacing w:val="5"/>
    </w:rPr>
  </w:style>
  <w:style w:type="paragraph" w:styleId="berschrift7">
    <w:name w:val="heading 7"/>
    <w:basedOn w:val="Standard"/>
    <w:next w:val="Standard"/>
    <w:link w:val="berschrift7Zchn"/>
    <w:uiPriority w:val="9"/>
    <w:semiHidden/>
    <w:unhideWhenUsed/>
    <w:qFormat/>
    <w:rsid w:val="004F7586"/>
    <w:pPr>
      <w:outlineLvl w:val="6"/>
    </w:pPr>
    <w:rPr>
      <w:b/>
      <w:bCs/>
      <w:i/>
      <w:iCs/>
      <w:color w:val="5A5A5A" w:themeColor="text1" w:themeTint="A5"/>
      <w:sz w:val="20"/>
      <w:szCs w:val="20"/>
    </w:rPr>
  </w:style>
  <w:style w:type="paragraph" w:styleId="berschrift8">
    <w:name w:val="heading 8"/>
    <w:basedOn w:val="Standard"/>
    <w:next w:val="Standard"/>
    <w:link w:val="berschrift8Zchn"/>
    <w:uiPriority w:val="9"/>
    <w:semiHidden/>
    <w:unhideWhenUsed/>
    <w:qFormat/>
    <w:rsid w:val="004F7586"/>
    <w:pPr>
      <w:outlineLvl w:val="7"/>
    </w:pPr>
    <w:rPr>
      <w:b/>
      <w:bC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4F7586"/>
    <w:pPr>
      <w:spacing w:line="271" w:lineRule="auto"/>
      <w:outlineLvl w:val="8"/>
    </w:pPr>
    <w:rPr>
      <w:b/>
      <w:bCs/>
      <w:i/>
      <w:iCs/>
      <w:color w:val="7F7F7F" w:themeColor="text1" w:themeTint="8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F7586"/>
    <w:rPr>
      <w:smallCaps/>
      <w:spacing w:val="5"/>
      <w:sz w:val="36"/>
      <w:szCs w:val="36"/>
    </w:rPr>
  </w:style>
  <w:style w:type="character" w:customStyle="1" w:styleId="berschrift2Zchn">
    <w:name w:val="Überschrift 2 Zchn"/>
    <w:basedOn w:val="Absatz-Standardschriftart"/>
    <w:link w:val="berschrift2"/>
    <w:uiPriority w:val="9"/>
    <w:rsid w:val="004F7586"/>
    <w:rPr>
      <w:smallCaps/>
      <w:sz w:val="28"/>
      <w:szCs w:val="28"/>
    </w:rPr>
  </w:style>
  <w:style w:type="character" w:customStyle="1" w:styleId="berschrift3Zchn">
    <w:name w:val="Überschrift 3 Zchn"/>
    <w:basedOn w:val="Absatz-Standardschriftart"/>
    <w:link w:val="berschrift3"/>
    <w:uiPriority w:val="9"/>
    <w:rsid w:val="004F7586"/>
    <w:rPr>
      <w:i/>
      <w:iCs/>
      <w:smallCaps/>
      <w:spacing w:val="5"/>
      <w:sz w:val="26"/>
      <w:szCs w:val="26"/>
    </w:rPr>
  </w:style>
  <w:style w:type="character" w:customStyle="1" w:styleId="berschrift4Zchn">
    <w:name w:val="Überschrift 4 Zchn"/>
    <w:basedOn w:val="Absatz-Standardschriftart"/>
    <w:link w:val="berschrift4"/>
    <w:uiPriority w:val="9"/>
    <w:rsid w:val="004F7586"/>
    <w:rPr>
      <w:b/>
      <w:bCs/>
      <w:spacing w:val="5"/>
      <w:sz w:val="24"/>
      <w:szCs w:val="24"/>
    </w:rPr>
  </w:style>
  <w:style w:type="paragraph" w:styleId="Verzeichnis1">
    <w:name w:val="toc 1"/>
    <w:basedOn w:val="Standard"/>
    <w:next w:val="Standard"/>
    <w:autoRedefine/>
    <w:uiPriority w:val="39"/>
    <w:unhideWhenUsed/>
    <w:rsid w:val="004F7586"/>
    <w:pPr>
      <w:tabs>
        <w:tab w:val="left" w:pos="709"/>
        <w:tab w:val="right" w:pos="9062"/>
      </w:tabs>
      <w:spacing w:after="100"/>
    </w:pPr>
    <w:rPr>
      <w:rFonts w:cs="Arial"/>
      <w:b/>
      <w:noProof/>
    </w:rPr>
  </w:style>
  <w:style w:type="paragraph" w:styleId="Verzeichnis2">
    <w:name w:val="toc 2"/>
    <w:basedOn w:val="Standard"/>
    <w:next w:val="Standard"/>
    <w:autoRedefine/>
    <w:uiPriority w:val="39"/>
    <w:unhideWhenUsed/>
    <w:rsid w:val="004F7586"/>
    <w:pPr>
      <w:tabs>
        <w:tab w:val="left" w:pos="709"/>
        <w:tab w:val="right" w:pos="9062"/>
      </w:tabs>
      <w:spacing w:after="100"/>
    </w:pPr>
    <w:rPr>
      <w:i/>
      <w:noProof/>
    </w:rPr>
  </w:style>
  <w:style w:type="paragraph" w:styleId="Verzeichnis3">
    <w:name w:val="toc 3"/>
    <w:basedOn w:val="Standard"/>
    <w:next w:val="Standard"/>
    <w:autoRedefine/>
    <w:uiPriority w:val="39"/>
    <w:unhideWhenUsed/>
    <w:rsid w:val="004F7586"/>
    <w:pPr>
      <w:tabs>
        <w:tab w:val="left" w:pos="709"/>
        <w:tab w:val="right" w:pos="9062"/>
      </w:tabs>
      <w:spacing w:after="100"/>
    </w:pPr>
    <w:rPr>
      <w:rFonts w:eastAsiaTheme="minorEastAsia"/>
    </w:rPr>
  </w:style>
  <w:style w:type="paragraph" w:styleId="Titel">
    <w:name w:val="Title"/>
    <w:basedOn w:val="Standard"/>
    <w:next w:val="Standard"/>
    <w:link w:val="TitelZchn"/>
    <w:uiPriority w:val="10"/>
    <w:qFormat/>
    <w:rsid w:val="004F7586"/>
    <w:pPr>
      <w:spacing w:after="300"/>
      <w:contextualSpacing/>
    </w:pPr>
    <w:rPr>
      <w:smallCaps/>
      <w:sz w:val="52"/>
      <w:szCs w:val="52"/>
    </w:rPr>
  </w:style>
  <w:style w:type="character" w:customStyle="1" w:styleId="TitelZchn">
    <w:name w:val="Titel Zchn"/>
    <w:basedOn w:val="Absatz-Standardschriftart"/>
    <w:link w:val="Titel"/>
    <w:uiPriority w:val="10"/>
    <w:rsid w:val="004F7586"/>
    <w:rPr>
      <w:smallCaps/>
      <w:sz w:val="52"/>
      <w:szCs w:val="52"/>
    </w:rPr>
  </w:style>
  <w:style w:type="character" w:styleId="Fett">
    <w:name w:val="Strong"/>
    <w:uiPriority w:val="22"/>
    <w:qFormat/>
    <w:rsid w:val="004F7586"/>
    <w:rPr>
      <w:b/>
      <w:bCs/>
    </w:rPr>
  </w:style>
  <w:style w:type="paragraph" w:styleId="KeinLeerraum">
    <w:name w:val="No Spacing"/>
    <w:basedOn w:val="Standard"/>
    <w:link w:val="KeinLeerraumZchn"/>
    <w:uiPriority w:val="1"/>
    <w:qFormat/>
    <w:rsid w:val="004F7586"/>
  </w:style>
  <w:style w:type="character" w:customStyle="1" w:styleId="KeinLeerraumZchn">
    <w:name w:val="Kein Leerraum Zchn"/>
    <w:basedOn w:val="Absatz-Standardschriftart"/>
    <w:link w:val="KeinLeerraum"/>
    <w:uiPriority w:val="1"/>
    <w:rsid w:val="004F7586"/>
  </w:style>
  <w:style w:type="paragraph" w:styleId="Listenabsatz">
    <w:name w:val="List Paragraph"/>
    <w:basedOn w:val="Standard"/>
    <w:uiPriority w:val="34"/>
    <w:qFormat/>
    <w:rsid w:val="004F7586"/>
    <w:pPr>
      <w:ind w:left="720"/>
      <w:contextualSpacing/>
    </w:pPr>
  </w:style>
  <w:style w:type="paragraph" w:styleId="Inhaltsverzeichnisberschrift">
    <w:name w:val="TOC Heading"/>
    <w:basedOn w:val="berschrift1"/>
    <w:next w:val="Standard"/>
    <w:uiPriority w:val="39"/>
    <w:semiHidden/>
    <w:unhideWhenUsed/>
    <w:qFormat/>
    <w:rsid w:val="004F7586"/>
    <w:pPr>
      <w:outlineLvl w:val="9"/>
    </w:pPr>
  </w:style>
  <w:style w:type="character" w:customStyle="1" w:styleId="berschrift5Zchn">
    <w:name w:val="Überschrift 5 Zchn"/>
    <w:basedOn w:val="Absatz-Standardschriftart"/>
    <w:link w:val="berschrift5"/>
    <w:uiPriority w:val="9"/>
    <w:semiHidden/>
    <w:rsid w:val="004F7586"/>
    <w:rPr>
      <w:i/>
      <w:iCs/>
      <w:sz w:val="24"/>
      <w:szCs w:val="24"/>
    </w:rPr>
  </w:style>
  <w:style w:type="character" w:customStyle="1" w:styleId="berschrift6Zchn">
    <w:name w:val="Überschrift 6 Zchn"/>
    <w:basedOn w:val="Absatz-Standardschriftart"/>
    <w:link w:val="berschrift6"/>
    <w:uiPriority w:val="9"/>
    <w:semiHidden/>
    <w:rsid w:val="004F7586"/>
    <w:rPr>
      <w:b/>
      <w:bCs/>
      <w:color w:val="595959" w:themeColor="text1" w:themeTint="A6"/>
      <w:spacing w:val="5"/>
      <w:shd w:val="clear" w:color="auto" w:fill="FFFFFF" w:themeFill="background1"/>
    </w:rPr>
  </w:style>
  <w:style w:type="character" w:customStyle="1" w:styleId="berschrift7Zchn">
    <w:name w:val="Überschrift 7 Zchn"/>
    <w:basedOn w:val="Absatz-Standardschriftart"/>
    <w:link w:val="berschrift7"/>
    <w:uiPriority w:val="9"/>
    <w:semiHidden/>
    <w:rsid w:val="004F7586"/>
    <w:rPr>
      <w:b/>
      <w:bCs/>
      <w:i/>
      <w:iCs/>
      <w:color w:val="5A5A5A" w:themeColor="text1" w:themeTint="A5"/>
      <w:sz w:val="20"/>
      <w:szCs w:val="20"/>
    </w:rPr>
  </w:style>
  <w:style w:type="character" w:customStyle="1" w:styleId="berschrift8Zchn">
    <w:name w:val="Überschrift 8 Zchn"/>
    <w:basedOn w:val="Absatz-Standardschriftart"/>
    <w:link w:val="berschrift8"/>
    <w:uiPriority w:val="9"/>
    <w:semiHidden/>
    <w:rsid w:val="004F7586"/>
    <w:rPr>
      <w:b/>
      <w:bCs/>
      <w:color w:val="7F7F7F" w:themeColor="text1" w:themeTint="80"/>
      <w:sz w:val="20"/>
      <w:szCs w:val="20"/>
    </w:rPr>
  </w:style>
  <w:style w:type="character" w:customStyle="1" w:styleId="berschrift9Zchn">
    <w:name w:val="Überschrift 9 Zchn"/>
    <w:basedOn w:val="Absatz-Standardschriftart"/>
    <w:link w:val="berschrift9"/>
    <w:uiPriority w:val="9"/>
    <w:semiHidden/>
    <w:rsid w:val="004F7586"/>
    <w:rPr>
      <w:b/>
      <w:bCs/>
      <w:i/>
      <w:iCs/>
      <w:color w:val="7F7F7F" w:themeColor="text1" w:themeTint="80"/>
      <w:sz w:val="18"/>
      <w:szCs w:val="18"/>
    </w:rPr>
  </w:style>
  <w:style w:type="paragraph" w:styleId="Untertitel">
    <w:name w:val="Subtitle"/>
    <w:basedOn w:val="Standard"/>
    <w:next w:val="Standard"/>
    <w:link w:val="UntertitelZchn"/>
    <w:uiPriority w:val="11"/>
    <w:qFormat/>
    <w:rsid w:val="004F7586"/>
    <w:rPr>
      <w:i/>
      <w:iCs/>
      <w:smallCaps/>
      <w:spacing w:val="10"/>
      <w:sz w:val="28"/>
      <w:szCs w:val="28"/>
    </w:rPr>
  </w:style>
  <w:style w:type="character" w:customStyle="1" w:styleId="UntertitelZchn">
    <w:name w:val="Untertitel Zchn"/>
    <w:basedOn w:val="Absatz-Standardschriftart"/>
    <w:link w:val="Untertitel"/>
    <w:uiPriority w:val="11"/>
    <w:rsid w:val="004F7586"/>
    <w:rPr>
      <w:i/>
      <w:iCs/>
      <w:smallCaps/>
      <w:spacing w:val="10"/>
      <w:sz w:val="28"/>
      <w:szCs w:val="28"/>
    </w:rPr>
  </w:style>
  <w:style w:type="character" w:styleId="Hervorhebung">
    <w:name w:val="Emphasis"/>
    <w:uiPriority w:val="20"/>
    <w:qFormat/>
    <w:rsid w:val="004F7586"/>
    <w:rPr>
      <w:b/>
      <w:bCs/>
      <w:i/>
      <w:iCs/>
      <w:spacing w:val="10"/>
    </w:rPr>
  </w:style>
  <w:style w:type="paragraph" w:styleId="Zitat">
    <w:name w:val="Quote"/>
    <w:basedOn w:val="Standard"/>
    <w:next w:val="Standard"/>
    <w:link w:val="ZitatZchn"/>
    <w:uiPriority w:val="29"/>
    <w:qFormat/>
    <w:rsid w:val="004F7586"/>
    <w:rPr>
      <w:i/>
      <w:iCs/>
    </w:rPr>
  </w:style>
  <w:style w:type="character" w:customStyle="1" w:styleId="ZitatZchn">
    <w:name w:val="Zitat Zchn"/>
    <w:basedOn w:val="Absatz-Standardschriftart"/>
    <w:link w:val="Zitat"/>
    <w:uiPriority w:val="29"/>
    <w:rsid w:val="004F7586"/>
    <w:rPr>
      <w:i/>
      <w:iCs/>
    </w:rPr>
  </w:style>
  <w:style w:type="paragraph" w:styleId="IntensivesZitat">
    <w:name w:val="Intense Quote"/>
    <w:basedOn w:val="Standard"/>
    <w:next w:val="Standard"/>
    <w:link w:val="IntensivesZitatZchn"/>
    <w:uiPriority w:val="30"/>
    <w:qFormat/>
    <w:rsid w:val="004F7586"/>
    <w:pPr>
      <w:pBdr>
        <w:top w:val="single" w:sz="4" w:space="10" w:color="auto"/>
        <w:bottom w:val="single" w:sz="4" w:space="10" w:color="auto"/>
      </w:pBdr>
      <w:spacing w:before="240" w:after="240" w:line="300" w:lineRule="auto"/>
      <w:ind w:left="1152" w:right="1152"/>
    </w:pPr>
    <w:rPr>
      <w:i/>
      <w:iCs/>
    </w:rPr>
  </w:style>
  <w:style w:type="character" w:customStyle="1" w:styleId="IntensivesZitatZchn">
    <w:name w:val="Intensives Zitat Zchn"/>
    <w:basedOn w:val="Absatz-Standardschriftart"/>
    <w:link w:val="IntensivesZitat"/>
    <w:uiPriority w:val="30"/>
    <w:rsid w:val="004F7586"/>
    <w:rPr>
      <w:i/>
      <w:iCs/>
    </w:rPr>
  </w:style>
  <w:style w:type="character" w:styleId="SchwacheHervorhebung">
    <w:name w:val="Subtle Emphasis"/>
    <w:uiPriority w:val="19"/>
    <w:qFormat/>
    <w:rsid w:val="004F7586"/>
    <w:rPr>
      <w:i/>
      <w:iCs/>
    </w:rPr>
  </w:style>
  <w:style w:type="character" w:styleId="IntensiveHervorhebung">
    <w:name w:val="Intense Emphasis"/>
    <w:uiPriority w:val="21"/>
    <w:qFormat/>
    <w:rsid w:val="004F7586"/>
    <w:rPr>
      <w:b/>
      <w:bCs/>
      <w:i/>
      <w:iCs/>
    </w:rPr>
  </w:style>
  <w:style w:type="character" w:styleId="SchwacherVerweis">
    <w:name w:val="Subtle Reference"/>
    <w:basedOn w:val="Absatz-Standardschriftart"/>
    <w:uiPriority w:val="31"/>
    <w:qFormat/>
    <w:rsid w:val="004F7586"/>
    <w:rPr>
      <w:smallCaps/>
    </w:rPr>
  </w:style>
  <w:style w:type="character" w:styleId="IntensiverVerweis">
    <w:name w:val="Intense Reference"/>
    <w:uiPriority w:val="32"/>
    <w:qFormat/>
    <w:rsid w:val="004F7586"/>
    <w:rPr>
      <w:b/>
      <w:bCs/>
      <w:smallCaps/>
    </w:rPr>
  </w:style>
  <w:style w:type="character" w:styleId="Buchtitel">
    <w:name w:val="Book Title"/>
    <w:basedOn w:val="Absatz-Standardschriftart"/>
    <w:uiPriority w:val="33"/>
    <w:qFormat/>
    <w:rsid w:val="004F7586"/>
    <w:rPr>
      <w:i/>
      <w:iCs/>
      <w:smallCaps/>
      <w:spacing w:val="5"/>
    </w:rPr>
  </w:style>
  <w:style w:type="character" w:styleId="Hyperlink">
    <w:name w:val="Hyperlink"/>
    <w:basedOn w:val="Absatz-Standardschriftart"/>
    <w:uiPriority w:val="99"/>
    <w:unhideWhenUsed/>
    <w:rsid w:val="005045F0"/>
    <w:rPr>
      <w:color w:val="0000FF" w:themeColor="hyperlink"/>
      <w:u w:val="single"/>
    </w:rPr>
  </w:style>
  <w:style w:type="paragraph" w:styleId="Sprechblasentext">
    <w:name w:val="Balloon Text"/>
    <w:basedOn w:val="Standard"/>
    <w:link w:val="SprechblasentextZchn"/>
    <w:uiPriority w:val="99"/>
    <w:semiHidden/>
    <w:unhideWhenUsed/>
    <w:rsid w:val="00E9427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942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3409</Characters>
  <Application>Microsoft Office Word</Application>
  <DocSecurity>0</DocSecurity>
  <Lines>84</Lines>
  <Paragraphs>25</Paragraphs>
  <ScaleCrop>false</ScaleCrop>
  <HeadingPairs>
    <vt:vector size="2" baseType="variant">
      <vt:variant>
        <vt:lpstr>Titel</vt:lpstr>
      </vt:variant>
      <vt:variant>
        <vt:i4>1</vt:i4>
      </vt:variant>
    </vt:vector>
  </HeadingPairs>
  <TitlesOfParts>
    <vt:vector size="1" baseType="lpstr">
      <vt:lpstr/>
    </vt:vector>
  </TitlesOfParts>
  <Company>Dell Inc.</Company>
  <LinksUpToDate>false</LinksUpToDate>
  <CharactersWithSpaces>3896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C_Fischer</dc:creator>
  <cp:keywords>No Restrictions</cp:keywords>
  <dc:description/>
  <cp:lastModifiedBy>Fischer, Christian (SMB Halle)</cp:lastModifiedBy>
  <cp:revision>14</cp:revision>
  <cp:lastPrinted>2014-08-14T14:20:00Z</cp:lastPrinted>
  <dcterms:created xsi:type="dcterms:W3CDTF">2014-08-14T13:39:00Z</dcterms:created>
  <dcterms:modified xsi:type="dcterms:W3CDTF">2014-08-14T14:23:00Z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b3b5c93e-8675-4d07-980a-da6eefc26b0f</vt:lpwstr>
  </property>
  <property fmtid="{D5CDD505-2E9C-101B-9397-08002B2CF9AE}" pid="3" name="DellClassification">
    <vt:lpwstr>No Restrictions</vt:lpwstr>
  </property>
  <property fmtid="{D5CDD505-2E9C-101B-9397-08002B2CF9AE}" pid="4" name="DellSubLabels">
    <vt:lpwstr/>
  </property>
</Properties>
</file>